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58-НҚ от 19.09.2025</w:t>
      </w:r>
    </w:p>
    <w:p w:rsidR="00C04F51" w:rsidRPr="00E56559" w:rsidRDefault="00C04F51" w:rsidP="00C04F51">
      <w:pPr>
        <w:pStyle w:val="docdata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Қазақстан Республикасы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«___» ________ 20__ жыл 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E56559">
        <w:rPr>
          <w:color w:val="000000"/>
        </w:rPr>
        <w:t>№ _______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</w:p>
    <w:p w:rsidR="00C04F51" w:rsidRP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lang w:val="kk-KZ"/>
        </w:rPr>
      </w:pPr>
    </w:p>
    <w:p w:rsidR="003F245E" w:rsidRDefault="00B24A9C" w:rsidP="003F24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М</w:t>
      </w:r>
      <w:r w:rsidR="00CB7977" w:rsidRPr="00CB797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емлекетаралық стандарттар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тізілімі</w:t>
      </w:r>
      <w:r w:rsidR="003F245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</w:r>
    </w:p>
    <w:p w:rsidR="003F245E" w:rsidRDefault="003F245E" w:rsidP="00F84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a4"/>
        <w:tblW w:w="10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078"/>
        <w:gridCol w:w="4111"/>
        <w:gridCol w:w="2553"/>
        <w:gridCol w:w="992"/>
      </w:tblGrid>
      <w:tr w:rsidR="00CB7977" w:rsidRPr="0002339E" w:rsidTr="000C1E67">
        <w:trPr>
          <w:trHeight w:val="230"/>
        </w:trPr>
        <w:tc>
          <w:tcPr>
            <w:tcW w:w="568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№</w:t>
            </w:r>
          </w:p>
        </w:tc>
        <w:tc>
          <w:tcPr>
            <w:tcW w:w="2078" w:type="dxa"/>
            <w:vAlign w:val="center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Белгіленуі</w:t>
            </w:r>
          </w:p>
        </w:tc>
        <w:tc>
          <w:tcPr>
            <w:tcW w:w="4111" w:type="dxa"/>
            <w:vAlign w:val="center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Атауы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Мемлекетаралық стандарт және ауыстырылатын стандарт және өтпелі кезең мерзімі туралы (бар болған жағдайда) ақпарат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Енгізудің күні</w:t>
            </w:r>
          </w:p>
        </w:tc>
      </w:tr>
      <w:tr w:rsidR="00CB7977" w:rsidRPr="0002339E" w:rsidTr="0002339E">
        <w:trPr>
          <w:trHeight w:val="375"/>
        </w:trPr>
        <w:tc>
          <w:tcPr>
            <w:tcW w:w="10302" w:type="dxa"/>
            <w:gridSpan w:val="5"/>
            <w:vAlign w:val="center"/>
          </w:tcPr>
          <w:p w:rsidR="00CB7977" w:rsidRPr="0002339E" w:rsidRDefault="00CB7977" w:rsidP="00DD4D5D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Style w:val="y2iqfc"/>
                <w:rFonts w:ascii="Times New Roman" w:hAnsi="Times New Roman" w:cs="Times New Roman"/>
                <w:b/>
                <w:color w:val="1F1F1F"/>
                <w:sz w:val="24"/>
                <w:lang w:val="kk-KZ"/>
              </w:rPr>
              <w:t>«Ғимараттар мен құрылыстардың, құрылыс материалдары мен бұйымдарының қауіпсіздігі туралы» (ҚР</w:t>
            </w:r>
            <w:r w:rsidR="00DD4D5D">
              <w:rPr>
                <w:rStyle w:val="y2iqfc"/>
                <w:rFonts w:ascii="Times New Roman" w:hAnsi="Times New Roman" w:cs="Times New Roman"/>
                <w:b/>
                <w:color w:val="1F1F1F"/>
                <w:sz w:val="24"/>
                <w:lang w:val="kk-KZ"/>
              </w:rPr>
              <w:t xml:space="preserve"> ТР</w:t>
            </w:r>
            <w:bookmarkStart w:id="0" w:name="_GoBack"/>
            <w:bookmarkEnd w:id="0"/>
            <w:r w:rsidRPr="0002339E">
              <w:rPr>
                <w:rStyle w:val="y2iqfc"/>
                <w:rFonts w:ascii="Times New Roman" w:hAnsi="Times New Roman" w:cs="Times New Roman"/>
                <w:b/>
                <w:color w:val="1F1F1F"/>
                <w:sz w:val="24"/>
                <w:lang w:val="kk-KZ"/>
              </w:rPr>
              <w:t xml:space="preserve"> 2023 жылғы 9 маусымдағы № 435)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5802-2024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Құрылыс ерітінділері. Сынау әдістері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5802-86 үшін тізбеден шығарылғанға дейін өтпелі кезеңмен</w:t>
            </w:r>
          </w:p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(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20.06.2025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дейін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өтпелі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кезең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белгіленген)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2339E">
        <w:trPr>
          <w:trHeight w:val="230"/>
        </w:trPr>
        <w:tc>
          <w:tcPr>
            <w:tcW w:w="10302" w:type="dxa"/>
            <w:gridSpan w:val="5"/>
          </w:tcPr>
          <w:p w:rsidR="00CB7977" w:rsidRPr="0002339E" w:rsidRDefault="00CB7977" w:rsidP="00E13FD0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color w:val="000000"/>
                <w:sz w:val="24"/>
                <w:lang w:val="kk-KZ"/>
              </w:rPr>
              <w:t>«Темір жол жылжымалы құрамының қауіпсіздігі туралы» (КО ТР 001/2011)</w:t>
            </w:r>
          </w:p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30243.2-2024 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Жабық хоппер-вагондар. Жалпы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30243.2-97, ГОСТ 30243.3-99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үшін тізбеден шығарылғанға дейін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өтпелі кезеңмен</w:t>
            </w:r>
          </w:p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(орнына ГОСТ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30243.2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-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2015,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ГОСТ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30243.3-2015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енгізілмеген)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2339E">
        <w:trPr>
          <w:trHeight w:val="230"/>
        </w:trPr>
        <w:tc>
          <w:tcPr>
            <w:tcW w:w="10302" w:type="dxa"/>
            <w:gridSpan w:val="5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color w:val="000000"/>
                <w:sz w:val="24"/>
                <w:lang w:val="kk-KZ"/>
              </w:rPr>
              <w:t>«Жоғары жылдамдықты темір жол көлігінің қауіпсіздігі туралы» (КО ТР 002/2011)</w:t>
            </w:r>
          </w:p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22343-2014</w:t>
            </w:r>
            <w:r w:rsidR="00AC4F37"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№ 1 өзгеріс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Теміржолды бөлек рельсті бекіту клеммалары.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-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eastAsia="TimesNewRomanPSMT" w:hAnsi="Times New Roman" w:cs="Times New Roman"/>
                <w:sz w:val="24"/>
                <w:lang w:val="kk-KZ"/>
              </w:rPr>
              <w:t>ГОСТ 33184-2014</w:t>
            </w:r>
            <w:r w:rsidR="00AC4F37" w:rsidRPr="0002339E">
              <w:rPr>
                <w:rFonts w:ascii="Times New Roman" w:eastAsia="TimesNewRomanPSMT" w:hAnsi="Times New Roman" w:cs="Times New Roman"/>
                <w:sz w:val="24"/>
                <w:lang w:val="kk-KZ"/>
              </w:rPr>
              <w:t xml:space="preserve"> № 1 өзгеріс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Кең табанды темір жолдарға арналған екі бас рельсті жапсырмалар.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-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2339E">
        <w:trPr>
          <w:trHeight w:val="230"/>
        </w:trPr>
        <w:tc>
          <w:tcPr>
            <w:tcW w:w="10302" w:type="dxa"/>
            <w:gridSpan w:val="5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«Жеңіл өнеркәсіп өнімдерінің қауіпсіздігі туралы» (КО ТР 017/2011)</w:t>
            </w:r>
          </w:p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А03-2022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 xml:space="preserve">Тоқыма материалдары. Бояудың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тұрақтылығын анықтау. А03 Бөлігі. Бояу дәрежесін бағалауға арналған сұр шкала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ГОСТ ISO 105-А03-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2014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105-B03-2023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Бояудың тұрақтылығын анықтау. 03 Бөлігі. Бояудың ауа-райына төзімділігі: ашық ауада әсер ету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105-C10-2014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материалдары. Бояудың тұрақтылығын анықтау. 10 Бөлім. Сабынмен немесе сабынмен және содамен жуу әрекетіне бояудың тұрақтылығын анықтау әдісі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(тізімге енгізілген)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105-D01-2023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Бояудың тұрақтылығын анықтау. D01 Бөлігі. Перхлорэтилен еріткішін қолдана отырып, құрғақ тазалау әрекетіне бояудың тұрақтылығын анықтау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22.09.2026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ИСО 105-D01-2002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105-E02-2022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материалдары. Бояудың тұрақтылығын анықтау. Е02 Бөлігі. Теңіз суының әсеріне бояудың тұрақтылығын анықтау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ИСО 105-E02-2002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105-E04-2023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Бояудың тұрақтылығын анықтау. Е04 Бөлігі. Бояудың терге төзімділігін анықтау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105-Е04-2014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105-J03-2023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Бояудың тұрақтылығын анықтау. J03 Бөлігі. Түс айырмашылықтарын есептеу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22.09.2026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ИСО 105-D01-2002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675-2023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Маталар. Қайнау температурасына жақын температурада коммерциялық күтімнен кейінгі өлшемдердің өзгеруін анықтау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22.09.2026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ISO 675-2014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1821-2024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Иленген тондық қой терісі.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1821-75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үшін тізбеден шығарылғанға дейін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1833-1-2022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Сандық химиялық талдау. 1 бөлім. Жалпы сынақ принциптері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1833-1-2011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1833-2-2022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Сандық химиялық талдау. 2 бөлім. Үш компонентті талшық қоспалары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1833-2-2011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1833-3-2022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Сандық химиялық талдау. 3 бөлім. Ацетат және кейбір басқа талшықтардың қоспалары (ацетонды қолдану әдісі)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1833-3-2011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1833-7-2022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Сандық химиялық талдау. 7 бөлім. Полиамид пен кейбір басқа талшықтардың қоспалары (құмырсқа қышқылын қолдану әдісі)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1833-7-2011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1833-10-2023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материалдары. Сандық химиялық талдау. 10 бөлім. Кейбір басқа талшықтармен триацетат немесе полилактидас қоспалары (дихлорметанды қолдану әдісі)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1833-10-2011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1833-18-2022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материалдары. Сандық химиялық талдау. 18 бөлім. Табиғи жібек талшығы мен жүн талшығының немесе жануарлардың шаш талшығының қоспалары (күкірт қышқылын қолдану әдісі)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1833-18-2011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1833-21-2022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Сандық химиялық талдау. 21 бөлім. Хлор талшықтарының, модакрилдердің, эластандардың, ацетаттардың, триацетаттардың кейбір басқа талшықтармен қоспалары (циклогексанонды қолдану әдісі)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1833-21-2011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1833-25-2022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Сандық химиялық талдау. 25 бөлім. Полиэфирдің кейбір басқа талшықтармен қоспалары (трихлорацет қышқылы мен хлороформды қолдану әдісі)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1833-25-2015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02339E" w:rsidP="0002339E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22.09. </w:t>
            </w:r>
            <w:r w:rsidR="00CB7977"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2061-2023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 мен бұйымдары. Жіптердің бұралуын анықтау. Тікелей санау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ISO 2061-2014 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2588-2023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Тері. Таңдамалы бақылау. Үлкен көлемді іріктеуге арналған үлгілер саны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eastAsia="TimesNewRomanPSMT" w:hAnsi="Times New Roman" w:cs="Times New Roman"/>
                <w:sz w:val="24"/>
                <w:lang w:val="kk-KZ"/>
              </w:rPr>
              <w:t>ГОСТ 4661-2024</w:t>
            </w:r>
          </w:p>
          <w:p w:rsidR="00CB7977" w:rsidRPr="0002339E" w:rsidRDefault="00CB7977" w:rsidP="000C1E67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4111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Иленген үлбірлі қой терісі.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4661-76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үшін тізбеден шығарылғанға дейін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өтпелі кезеңмен</w:t>
            </w:r>
          </w:p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5398-1-2023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Тері. Хром оксидінің құрамын химиялық анықтау. 1 бөлім. Титрлеу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арқылы сандық анықтау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6347-2023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еден жабындары. Тұтынушыға арналған ақпарат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ISO 6347-2011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9405-2023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материалдары. Тоқыма еден жабындары. Сыртқы түрінің өзгеруін бағалау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10833-2023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Тоқыма материалдары. Еден жабындары. Веттерманнның модификацияланған сынақ барабанын қолдана отырып, кесілген жиектің сынуға төзімділігін анықтау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11640-2023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Тері. Бояудың тұрақтылығын анықтау. Кері қозғалыс кезінде бояудың үйкеліске төзімділігі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ISO 11640-2014 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11641-2023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Тері. Бояудың терге төзімділігін сынау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30835-2003 (ИСО 11641-1993)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11642-2023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Тері. Бояудың суға төзімділігін сынау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ISO 11642-2002 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17701-2023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Аяқ киім. Аяқ киімнің үстіңгі жағын, астарын және ішкі табандарын сынау әдістері. Бояу миграциясы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ISO 17701-2013 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18454-2023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Аяқ киім. Аяқ киім мен аяқ киім бөлшектерін Кондиционерлеу және сынау үшін стандартты атмосфералық жағдайлар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18454-2011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20433-2023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Тері. Бояудың құрғақ және дымқыл үйкеліске төзімділігін сынау әдісі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ISO 20433-2011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20942-2021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Тері. Аяқ киімнің жоғарғы жағына арналған хром былғары. Техникалық талаптар және сынақ әдістері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22017-2021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Перде матасы жалпы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22017-92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23910-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 xml:space="preserve">Тері. Физикалық және механикалық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сынақтар. Тігістің жыртылуына терінің қарсылығын анықтау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eastAsia="TimesNewRomanPSMT" w:hAnsi="Times New Roman" w:cs="Times New Roman"/>
                <w:sz w:val="24"/>
                <w:lang w:val="kk-KZ"/>
              </w:rPr>
              <w:t>ГОСТ 28554-2022</w:t>
            </w:r>
          </w:p>
          <w:p w:rsidR="00CB7977" w:rsidRPr="0002339E" w:rsidRDefault="00CB7977" w:rsidP="00E13F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lang w:val="kk-KZ"/>
              </w:rPr>
            </w:pPr>
          </w:p>
        </w:tc>
        <w:tc>
          <w:tcPr>
            <w:tcW w:w="4111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Трикотаж кенеп. Жалпы техникалық шарттар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ГОСТ 28554-90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үшін тізбеден шығарылғанға дейін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өтпелі кезеңмен</w:t>
            </w:r>
          </w:p>
          <w:p w:rsidR="00CB7977" w:rsidRPr="0002339E" w:rsidRDefault="00CB7977" w:rsidP="00E1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2339E">
        <w:trPr>
          <w:trHeight w:val="230"/>
        </w:trPr>
        <w:tc>
          <w:tcPr>
            <w:tcW w:w="10302" w:type="dxa"/>
            <w:gridSpan w:val="5"/>
          </w:tcPr>
          <w:p w:rsidR="00CB7977" w:rsidRPr="0002339E" w:rsidRDefault="00CB7977" w:rsidP="00E13FD0">
            <w:pPr>
              <w:ind w:left="-107"/>
              <w:jc w:val="center"/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«Май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өнімдеріне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арналған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регламент»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(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КО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ТР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024/2011)</w:t>
            </w:r>
          </w:p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3960-2020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Майлар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мен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майлар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жануарлар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мен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өсімдіктер.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Пероксидтің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анықтамасы.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Соңғы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нүкте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бойынша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йодометриялық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(визуалды)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анықтама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ГОСТ ISO 3960-2013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үшін тізбеден шығарылғанға дейін өтпелі кезеңмен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5481-2022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Өсімдік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майлары.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Майсыз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қоспалар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мен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тұндыруды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анықтау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әдістері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ГОСТ 5481-2014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11812-2022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Өсімдік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майлары.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Ылғал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мен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ұшпа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заттарды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анықтау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әдістері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11812-66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</w:tcPr>
          <w:p w:rsidR="00CB7977" w:rsidRPr="0002339E" w:rsidRDefault="00CB7977" w:rsidP="00AC4F37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31754-2012</w:t>
            </w:r>
            <w:r w:rsidR="00AC4F37"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№ 1 өзгеріс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Өсімдік майлары, жануар майлары және оларды қайта өңдеу өнімдері. Майлы қышқыл трансизомерлерінің массалық үлесін анықтау әдістері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-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2339E">
        <w:trPr>
          <w:trHeight w:val="230"/>
        </w:trPr>
        <w:tc>
          <w:tcPr>
            <w:tcW w:w="10302" w:type="dxa"/>
            <w:gridSpan w:val="5"/>
          </w:tcPr>
          <w:p w:rsidR="00CB7977" w:rsidRPr="0002339E" w:rsidRDefault="00CB7977" w:rsidP="0002339E">
            <w:pPr>
              <w:pStyle w:val="a9"/>
              <w:jc w:val="center"/>
              <w:rPr>
                <w:bCs/>
                <w:lang w:val="kk-KZ"/>
              </w:rPr>
            </w:pPr>
            <w:r w:rsidRPr="0002339E">
              <w:rPr>
                <w:b/>
                <w:bCs/>
                <w:lang w:val="kk-KZ"/>
              </w:rPr>
              <w:t>«Мамандандырылған тамақ өнімдерінің жекелеген түрлерінің, оның ішінде диеталық емдік және диеталық профилактикалық тамақтанудың қауіпсіздігі туралы» (КО ТР 027/2012)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5672-2022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Нан өнімдері. Қанттың массалық үлесін анықтау әдістері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ГОСТ 5672-68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6887-1-2019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Азық-түлік тізбегінің микробиологиясы. Микробиологиялық зерттеу үшін сынақтарға, бастапқы суспензияға және он есе сұйылтуға үлгілерді дайындау. 1 бөлім. Бастапқы суспензия мен он есе сұйылтуды дайындаудың жалпы ережелері.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ISO 6887-1-2015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EN 12822-2020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Азық-түлік өнімдері. Жоғары тиімді сұйық хроматография арқылы Е дәрумені құрамын анықтау. Α-, β-, γ - және δ-токоферолдарды өлшеу.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EN 12822-2014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үшін тізбеден шығарылғанға дейін өтпелі кезеңмен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EN 12823-1-2020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Тамақ өнімдері. Жоғары тиімді сұйық хроматография арқылы А дәрумені құрамын анықтау. 1 бөлім. Толық Е-ретинол мен 13-Z-ретинол мөлшерін өлшеу.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EN 12823-1-2014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EN 14164-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2020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 xml:space="preserve">Азық-түлік өнімдері. Жоғары тиімді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сұйық хроматография әдісімен В6 витаминінің құрамын анықтау</w:t>
            </w:r>
          </w:p>
        </w:tc>
        <w:tc>
          <w:tcPr>
            <w:tcW w:w="2553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lastRenderedPageBreak/>
              <w:t>ГОСТ EN 14164-2014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үшін тізбеден шығарылғанға дейін өтпелі кезеңмен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2025</w:t>
            </w:r>
          </w:p>
        </w:tc>
      </w:tr>
      <w:tr w:rsidR="00CB7977" w:rsidRPr="0002339E" w:rsidTr="0002339E">
        <w:trPr>
          <w:trHeight w:val="407"/>
        </w:trPr>
        <w:tc>
          <w:tcPr>
            <w:tcW w:w="10302" w:type="dxa"/>
            <w:gridSpan w:val="5"/>
            <w:vAlign w:val="center"/>
          </w:tcPr>
          <w:p w:rsidR="00CB7977" w:rsidRPr="0002339E" w:rsidRDefault="00CB7977" w:rsidP="00E13FD0">
            <w:pPr>
              <w:pStyle w:val="a9"/>
              <w:jc w:val="center"/>
              <w:rPr>
                <w:bCs/>
                <w:lang w:val="kk-KZ"/>
              </w:rPr>
            </w:pPr>
            <w:r w:rsidRPr="0002339E">
              <w:rPr>
                <w:b/>
                <w:lang w:val="kk-KZ"/>
              </w:rPr>
              <w:lastRenderedPageBreak/>
              <w:t>«Тағамдық қоспалардың, хош иістендіргіштердің және технологиялық қосалқы құралдардың қауіпсіздігіне қойылатын талаптар» (</w:t>
            </w:r>
            <w:r w:rsidRPr="0002339E">
              <w:rPr>
                <w:b/>
                <w:bCs/>
                <w:lang w:val="kk-KZ"/>
              </w:rPr>
              <w:t xml:space="preserve">КО ТР </w:t>
            </w:r>
            <w:r w:rsidRPr="0002339E">
              <w:rPr>
                <w:b/>
                <w:lang w:val="kk-KZ"/>
              </w:rPr>
              <w:t>029/2012)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EN 17264-2024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Азық-түлік өнімдері. Элементтерді және олардың химиялық қосылыстарын анықтау. Индуктивті байланысқан плазмамен масс-спектрометрия арқылы алюминийді анықтау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35007-2023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Тағамдық қоспалар. Негізгі бояғыш заттың Тағамдық бояғыштың каротиннің е160а массалық үлесін анықтау және анықтау әдістері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35064-2024</w:t>
            </w:r>
          </w:p>
        </w:tc>
        <w:tc>
          <w:tcPr>
            <w:tcW w:w="4111" w:type="dxa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Жемістер мен көкөністерді қайта өңдеу өнімдері. Сорбин және бензой қышқылдарының құрамын олардың бірлескен қатысуымен спектрофотометриялық және хроматографиялық әдістермен анықтау әдістемесі</w:t>
            </w:r>
          </w:p>
        </w:tc>
        <w:tc>
          <w:tcPr>
            <w:tcW w:w="2553" w:type="dxa"/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2339E">
        <w:trPr>
          <w:trHeight w:val="230"/>
        </w:trPr>
        <w:tc>
          <w:tcPr>
            <w:tcW w:w="10302" w:type="dxa"/>
            <w:gridSpan w:val="5"/>
            <w:vAlign w:val="center"/>
          </w:tcPr>
          <w:p w:rsidR="00CB7977" w:rsidRPr="0002339E" w:rsidRDefault="00CB7977" w:rsidP="00E13FD0">
            <w:pPr>
              <w:pStyle w:val="a9"/>
              <w:jc w:val="center"/>
              <w:rPr>
                <w:b/>
                <w:lang w:val="kk-KZ"/>
              </w:rPr>
            </w:pPr>
            <w:r w:rsidRPr="0002339E">
              <w:rPr>
                <w:b/>
                <w:lang w:val="kk-KZ"/>
              </w:rPr>
              <w:t>ТР өзара байланысты емес мемлекетаралық стандарттар</w:t>
            </w:r>
          </w:p>
          <w:p w:rsidR="00CB7977" w:rsidRPr="0002339E" w:rsidRDefault="00CB7977" w:rsidP="00E13FD0">
            <w:pPr>
              <w:pStyle w:val="a9"/>
              <w:jc w:val="center"/>
              <w:rPr>
                <w:bCs/>
                <w:lang w:val="kk-KZ"/>
              </w:rPr>
            </w:pP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EN 358-2021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Еңбек қауіпсіздігі стандарттарының жүйесі. Биіктіктен құлаудан жеке қорғаныс құралдары. Ұстап тұруға және орналастыруға арналған әбзелдер мен итарқалар. Жалпы техникалық талаптар. Сынақ әдістері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EN 358-2011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2787-2024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Қара екінші металдар. Жалпы техникалық шарттар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ГОСТ 2787-2019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5480-2023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Майлар өсімдік және табиғи май қышқылдары. Сабынды анықтау әдістері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5480-59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ISO 5530-2-2014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2339E"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  <w:t>Бидай ұны. Қамырдың физикалық сипаттамалары. 2-бөлім. Экстенсограф көмегімен реологиялық қасиеттерді анықтау.</w:t>
            </w:r>
          </w:p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</w:p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  <w:p w:rsidR="00CB7977" w:rsidRPr="0002339E" w:rsidRDefault="00CB7977" w:rsidP="00E13FD0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2025 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5640-2020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Болат. Тегіс Болат прокатының микроқұрылымын бағалаудың металлографиялық әдісі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.09.2026 ж. дейін өтпелі кезеңді белгілеумен ГОСТ 5640-68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6491-2016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Жем, құрама жем, құрама жем шикізаты. Фосфордың құрамын спектрометриялық әдіспен анықтау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ГОСТ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lastRenderedPageBreak/>
              <w:t>28902-91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6749-2005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Тұсқағаздың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негізгі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қ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ағазы.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шарттар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22.09.2026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жылға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дейін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өтпелі кезеңді белгілеумен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ГОСТ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6749-1986 орнына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7305-2023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Астық өңдеу өнімдері. Майдың қышқыл санын анықтау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31095-2002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8694-2022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Металл құбырлар. Тарату сынағы әдісі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ГОСТ 8694-75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8807-2024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Қыша майы. Техникалық шарттар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ж. дейін өтпелі кезеңді белгілеумен 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ГОСТ 8807-94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орнына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 8892-2016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Шроттар. Жалпы қалдық гексанның анықтамасы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18188-2020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Лак-бояу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материалдарына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арналған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645,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646,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647,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648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маркалы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еріткіштер. 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шарттар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.09.2026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жылға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дейін өтпелі кезеңді белгілеумен ГОСТ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18188-1972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 орнына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ISO/IEC 19896-1-2021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Ақпараттық технологиялар. Қауіпсіздік әдістері мен құралдары. Ақпараттық технологиялардың қауіпсіздігін тестілеу және бағалау жөніндегі мамандардың құзыретіне қойылатын талаптар. 1 бөлім. Кіріспе, негізгі ұғымдар және жалпы талаптар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32464-2013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Қоңыр көмір,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тас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көмір және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антрацит.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Ж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алпы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талаптар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Алғаш рет 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>ГОСТ 32513-2023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Моторлы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отындар.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Қорғасынсыз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Бензин.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b/>
                <w:sz w:val="24"/>
                <w:lang w:val="kk-KZ"/>
              </w:rPr>
              <w:t>шарттар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01.01.2030 ж. дейін өтпелі кезеңді белгілеумен </w:t>
            </w:r>
            <w:r w:rsidRPr="0002339E">
              <w:rPr>
                <w:rFonts w:ascii="Times New Roman" w:hAnsi="Times New Roman" w:cs="Times New Roman"/>
                <w:b/>
                <w:color w:val="000000"/>
                <w:sz w:val="24"/>
                <w:lang w:val="kk-KZ"/>
              </w:rPr>
              <w:t xml:space="preserve">ГОСТ </w:t>
            </w:r>
            <w:r w:rsidRPr="0002339E">
              <w:rPr>
                <w:rFonts w:ascii="Times New Roman" w:hAnsi="Times New Roman" w:cs="Times New Roman"/>
                <w:b/>
                <w:sz w:val="24"/>
                <w:lang w:val="kk-KZ"/>
              </w:rPr>
              <w:t>32513-2013 орнына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both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01.01.</w:t>
            </w:r>
            <w:r w:rsid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2029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32905-2014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Жем, құрама жем, құрама жем шикізаты. Шикі майдың құрамын анықтау әдісі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>ГОСТ 34301-2017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Қымыздық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пен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шпинат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жаңа піскен</w:t>
            </w:r>
            <w:r w:rsidRPr="0002339E">
              <w:rPr>
                <w:rFonts w:ascii="Times New Roman" w:hAnsi="Times New Roman" w:cs="Times New Roman"/>
                <w:color w:val="1F1F1F"/>
                <w:sz w:val="24"/>
                <w:szCs w:val="42"/>
                <w:lang w:val="kk-KZ"/>
              </w:rPr>
              <w:t>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шарттар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  <w:r w:rsidRPr="0002339E">
              <w:rPr>
                <w:rFonts w:ascii="Times New Roman" w:hAnsi="Times New Roman" w:cs="Times New Roman"/>
                <w:color w:val="000000"/>
                <w:sz w:val="24"/>
                <w:lang w:val="kk-KZ"/>
              </w:rPr>
              <w:t xml:space="preserve"> </w:t>
            </w:r>
          </w:p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34937-2003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Теміржол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вагондарына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арналған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тойтарма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қосылыстары.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талаптар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eastAsia="LiberationSerif" w:hAnsi="Times New Roman" w:cs="Times New Roman"/>
                <w:sz w:val="24"/>
                <w:lang w:val="kk-KZ"/>
              </w:rPr>
              <w:t>ГОСТ 35079-2024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Халал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тамақ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өнімдеріне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қойылатын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жалпы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талаптар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35228-2024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Сұйытылған көмірсутекті газдар. Құрамында күкірт бар қосылыстарды 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газ хроматографиясы әдісімен анықтау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lastRenderedPageBreak/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15.902-2014</w:t>
            </w:r>
            <w:r w:rsidR="00AC4F37"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№1 Өзгеріс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Өнімді әзірлеу және өндіріске қою жүйесі. Теміржол жылжымалы құрамы. Өндіріске әзірлеу және қою тәртібі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>ГОСТ 948-2016</w:t>
            </w:r>
            <w:r w:rsidR="00AC4F37"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№ 1 Өзгеріс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Қабырғалары кірпіштен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салынған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ғимараттарға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арналған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темірбетон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төсеніштері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шарттар.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Алғаш рет</w:t>
            </w:r>
          </w:p>
        </w:tc>
        <w:tc>
          <w:tcPr>
            <w:tcW w:w="992" w:type="dxa"/>
            <w:vAlign w:val="center"/>
          </w:tcPr>
          <w:p w:rsidR="00CB7977" w:rsidRPr="0002339E" w:rsidRDefault="00CB7977" w:rsidP="00E13FD0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  <w:tr w:rsidR="00CB7977" w:rsidRPr="0002339E" w:rsidTr="000C1E67">
        <w:trPr>
          <w:trHeight w:val="230"/>
        </w:trPr>
        <w:tc>
          <w:tcPr>
            <w:tcW w:w="568" w:type="dxa"/>
          </w:tcPr>
          <w:p w:rsidR="00CB7977" w:rsidRPr="0002339E" w:rsidRDefault="00CB7977" w:rsidP="00CB7977">
            <w:pPr>
              <w:pStyle w:val="a9"/>
              <w:numPr>
                <w:ilvl w:val="0"/>
                <w:numId w:val="2"/>
              </w:numPr>
              <w:rPr>
                <w:bCs/>
                <w:lang w:val="kk-KZ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0C1E67">
            <w:pPr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ГОСТ 16106-2019</w:t>
            </w:r>
            <w:r w:rsidR="00AC4F37"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="00AC4F37" w:rsidRPr="0002339E">
              <w:rPr>
                <w:rFonts w:ascii="Times New Roman" w:hAnsi="Times New Roman" w:cs="Times New Roman"/>
                <w:sz w:val="24"/>
                <w:lang w:val="kk-KZ"/>
              </w:rPr>
              <w:t>№ 1 Өзгеріс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both"/>
              <w:rPr>
                <w:rFonts w:ascii="Times New Roman" w:hAnsi="Times New Roman" w:cs="Times New Roman"/>
                <w:sz w:val="24"/>
                <w:shd w:val="clear" w:color="auto" w:fill="FFFFFF"/>
                <w:lang w:val="kk-KZ"/>
              </w:rPr>
            </w:pP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Коксохимиялық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Нафталин.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Техникалық</w:t>
            </w:r>
            <w:r w:rsidRPr="0002339E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02339E">
              <w:rPr>
                <w:rStyle w:val="anegp0gi0b9av8jahpyh"/>
                <w:rFonts w:ascii="Times New Roman" w:hAnsi="Times New Roman" w:cs="Times New Roman"/>
                <w:sz w:val="24"/>
                <w:lang w:val="kk-KZ"/>
              </w:rPr>
              <w:t>шарттар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-</w:t>
            </w:r>
          </w:p>
        </w:tc>
        <w:tc>
          <w:tcPr>
            <w:tcW w:w="992" w:type="dxa"/>
          </w:tcPr>
          <w:p w:rsidR="00CB7977" w:rsidRPr="0002339E" w:rsidRDefault="00CB7977" w:rsidP="00E13FD0">
            <w:pPr>
              <w:jc w:val="center"/>
              <w:rPr>
                <w:rFonts w:ascii="Times New Roman" w:hAnsi="Times New Roman" w:cs="Times New Roman"/>
                <w:bCs/>
                <w:sz w:val="24"/>
                <w:lang w:val="kk-KZ"/>
              </w:rPr>
            </w:pP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22.09.</w:t>
            </w:r>
            <w:r w:rsid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 xml:space="preserve"> </w:t>
            </w:r>
            <w:r w:rsidRPr="0002339E">
              <w:rPr>
                <w:rFonts w:ascii="Times New Roman" w:hAnsi="Times New Roman" w:cs="Times New Roman"/>
                <w:bCs/>
                <w:sz w:val="24"/>
                <w:lang w:val="kk-KZ"/>
              </w:rPr>
              <w:t>2025</w:t>
            </w:r>
          </w:p>
        </w:tc>
      </w:tr>
    </w:tbl>
    <w:p w:rsidR="003F245E" w:rsidRPr="00CB7977" w:rsidRDefault="003F245E" w:rsidP="003F2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3F245E" w:rsidRPr="00CB7977" w:rsidSect="0002339E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pgNumType w:start="3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18.09.2025 17:45 Кабылбеков Канат Абаевич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1BB" w:rsidRDefault="00E871BB" w:rsidP="0060023C">
      <w:pPr>
        <w:spacing w:after="0" w:line="240" w:lineRule="auto"/>
      </w:pPr>
      <w:r>
        <w:separator/>
      </w:r>
    </w:p>
  </w:endnote>
  <w:endnote w:type="continuationSeparator" w:id="0">
    <w:p w:rsidR="00E871BB" w:rsidRDefault="00E871BB" w:rsidP="0060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3C" w:rsidRDefault="0060023C">
    <w:pPr>
      <w:pStyle w:val="a7"/>
      <w:jc w:val="center"/>
    </w:pPr>
  </w:p>
  <w:p w:rsidR="0060023C" w:rsidRDefault="0060023C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19.09.2025 15:17.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1BB" w:rsidRDefault="00E871BB" w:rsidP="0060023C">
      <w:pPr>
        <w:spacing w:after="0" w:line="240" w:lineRule="auto"/>
      </w:pPr>
      <w:r>
        <w:separator/>
      </w:r>
    </w:p>
  </w:footnote>
  <w:footnote w:type="continuationSeparator" w:id="0">
    <w:p w:rsidR="00E871BB" w:rsidRDefault="00E871BB" w:rsidP="0060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2465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0023C" w:rsidRPr="0060023C" w:rsidRDefault="0060023C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0023C">
          <w:rPr>
            <w:rFonts w:ascii="Times New Roman" w:hAnsi="Times New Roman" w:cs="Times New Roman"/>
            <w:sz w:val="24"/>
          </w:rPr>
          <w:fldChar w:fldCharType="begin"/>
        </w:r>
        <w:r w:rsidRPr="0060023C">
          <w:rPr>
            <w:rFonts w:ascii="Times New Roman" w:hAnsi="Times New Roman" w:cs="Times New Roman"/>
            <w:sz w:val="24"/>
          </w:rPr>
          <w:instrText>PAGE   \* MERGEFORMAT</w:instrText>
        </w:r>
        <w:r w:rsidRPr="0060023C">
          <w:rPr>
            <w:rFonts w:ascii="Times New Roman" w:hAnsi="Times New Roman" w:cs="Times New Roman"/>
            <w:sz w:val="24"/>
          </w:rPr>
          <w:fldChar w:fldCharType="separate"/>
        </w:r>
        <w:r w:rsidR="00DD4D5D">
          <w:rPr>
            <w:rFonts w:ascii="Times New Roman" w:hAnsi="Times New Roman" w:cs="Times New Roman"/>
            <w:noProof/>
            <w:sz w:val="24"/>
          </w:rPr>
          <w:t>3</w:t>
        </w:r>
        <w:r w:rsidRPr="0060023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0023C" w:rsidRDefault="0060023C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376DE"/>
    <w:multiLevelType w:val="hybridMultilevel"/>
    <w:tmpl w:val="8D86D138"/>
    <w:lvl w:ilvl="0" w:tplc="E1D0A9F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9C4DD0"/>
    <w:multiLevelType w:val="multilevel"/>
    <w:tmpl w:val="5296B0AC"/>
    <w:lvl w:ilvl="0">
      <w:start w:val="1"/>
      <w:numFmt w:val="decimal"/>
      <w:lvlText w:val="%1."/>
      <w:lvlJc w:val="left"/>
      <w:pPr>
        <w:ind w:left="502" w:hanging="360"/>
      </w:pPr>
      <w:rPr>
        <w:lang w:val="ru-RU"/>
      </w:rPr>
    </w:lvl>
    <w:lvl w:ilvl="1">
      <w:start w:val="9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DC"/>
    <w:rsid w:val="0002339E"/>
    <w:rsid w:val="000C1E67"/>
    <w:rsid w:val="00173564"/>
    <w:rsid w:val="002539B9"/>
    <w:rsid w:val="0029117D"/>
    <w:rsid w:val="002C7B45"/>
    <w:rsid w:val="003727F2"/>
    <w:rsid w:val="003F245E"/>
    <w:rsid w:val="005F0487"/>
    <w:rsid w:val="0060023C"/>
    <w:rsid w:val="00855CB5"/>
    <w:rsid w:val="00AC4F37"/>
    <w:rsid w:val="00AF4820"/>
    <w:rsid w:val="00B00248"/>
    <w:rsid w:val="00B24A9C"/>
    <w:rsid w:val="00B82921"/>
    <w:rsid w:val="00BF7CDC"/>
    <w:rsid w:val="00C04F51"/>
    <w:rsid w:val="00CB7977"/>
    <w:rsid w:val="00D25A30"/>
    <w:rsid w:val="00DD4D5D"/>
    <w:rsid w:val="00E871BB"/>
    <w:rsid w:val="00EA630C"/>
    <w:rsid w:val="00F8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3F772-A782-4F5B-9608-E967A598AA5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  <w:style w:type="paragraph" w:styleId="a9">
    <w:name w:val="List Paragraph"/>
    <w:basedOn w:val="a"/>
    <w:uiPriority w:val="34"/>
    <w:qFormat/>
    <w:rsid w:val="003F24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egp0gi0b9av8jahpyh">
    <w:name w:val="anegp0gi0b9av8jahpyh"/>
    <w:basedOn w:val="a0"/>
    <w:rsid w:val="00CB7977"/>
  </w:style>
  <w:style w:type="character" w:customStyle="1" w:styleId="y2iqfc">
    <w:name w:val="y2iqfc"/>
    <w:basedOn w:val="a0"/>
    <w:rsid w:val="00CB7977"/>
  </w:style>
  <w:style w:type="paragraph" w:styleId="HTML">
    <w:name w:val="HTML Preformatted"/>
    <w:basedOn w:val="a"/>
    <w:link w:val="HTML0"/>
    <w:uiPriority w:val="99"/>
    <w:unhideWhenUsed/>
    <w:rsid w:val="00CB79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B797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42" Type="http://schemas.openxmlformats.org/officeDocument/2006/relationships/image" Target="media/image942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81AFB-2A0D-4B97-AD7B-96C9EA975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2146</Words>
  <Characters>12233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Dias Abildayev</dc:creator>
  <cp:lastModifiedBy>Ainur Assylbekova</cp:lastModifiedBy>
  <cp:revision>10</cp:revision>
  <dcterms:created xsi:type="dcterms:W3CDTF">2025-03-11T04:25:00Z</dcterms:created>
  <dcterms:modified xsi:type="dcterms:W3CDTF">2025-09-18T09:33:00Z</dcterms:modified>
</cp:coreProperties>
</file>